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0764D" w14:textId="77777777" w:rsidR="00A264D7" w:rsidRPr="00A264D7" w:rsidRDefault="00A264D7" w:rsidP="000456D9">
      <w:pPr>
        <w:spacing w:line="276" w:lineRule="auto"/>
        <w:rPr>
          <w:rFonts w:ascii="Arial" w:hAnsi="Arial"/>
          <w:i/>
          <w:iCs/>
          <w:lang w:val="en-GB" w:eastAsia="de-DE"/>
        </w:rPr>
      </w:pPr>
      <w:r w:rsidRPr="00A264D7">
        <w:rPr>
          <w:rFonts w:ascii="Arial" w:hAnsi="Arial"/>
          <w:i/>
          <w:iCs/>
          <w:lang w:val="en-GB" w:eastAsia="de-DE"/>
        </w:rPr>
        <w:t>After-Project ensures long-term system reliability</w:t>
      </w:r>
    </w:p>
    <w:p w14:paraId="413FB9E3" w14:textId="3EA221F3" w:rsidR="003B5D18" w:rsidRPr="00A264D7" w:rsidRDefault="00A264D7" w:rsidP="003F14CD">
      <w:pPr>
        <w:spacing w:line="276" w:lineRule="auto"/>
        <w:rPr>
          <w:rFonts w:ascii="Arial" w:eastAsia="Arial" w:hAnsi="Arial" w:cs="Arial"/>
          <w:b/>
          <w:sz w:val="28"/>
          <w:szCs w:val="28"/>
          <w:lang w:val="en-GB" w:eastAsia="en-US"/>
        </w:rPr>
      </w:pPr>
      <w:r w:rsidRPr="00A264D7">
        <w:rPr>
          <w:rFonts w:ascii="Arial" w:eastAsia="Arial" w:hAnsi="Arial" w:cs="Arial"/>
          <w:b/>
          <w:sz w:val="28"/>
          <w:szCs w:val="28"/>
          <w:lang w:val="en-GB" w:eastAsia="en-US"/>
        </w:rPr>
        <w:t>Service beyond project completion</w:t>
      </w:r>
    </w:p>
    <w:p w14:paraId="20DFFCE3" w14:textId="77777777" w:rsidR="00A264D7" w:rsidRPr="00A264D7" w:rsidRDefault="00A264D7" w:rsidP="00A264D7">
      <w:pPr>
        <w:tabs>
          <w:tab w:val="left" w:pos="2400"/>
        </w:tabs>
        <w:spacing w:line="276" w:lineRule="auto"/>
        <w:rPr>
          <w:rFonts w:ascii="Arial" w:eastAsiaTheme="minorHAnsi" w:hAnsi="Arial" w:cs="Arial"/>
          <w:b/>
          <w:lang w:val="en-GB" w:eastAsia="en-US"/>
        </w:rPr>
      </w:pPr>
    </w:p>
    <w:p w14:paraId="4BF543F1" w14:textId="77777777" w:rsidR="00A264D7" w:rsidRPr="00A264D7" w:rsidRDefault="00A264D7" w:rsidP="00A264D7">
      <w:pPr>
        <w:tabs>
          <w:tab w:val="left" w:pos="2400"/>
        </w:tabs>
        <w:spacing w:line="276" w:lineRule="auto"/>
        <w:rPr>
          <w:rFonts w:ascii="Arial" w:eastAsiaTheme="minorHAnsi" w:hAnsi="Arial" w:cs="Arial"/>
          <w:b/>
          <w:lang w:val="en-GB" w:eastAsia="en-US"/>
        </w:rPr>
      </w:pPr>
      <w:r w:rsidRPr="00A264D7">
        <w:rPr>
          <w:rFonts w:ascii="Arial" w:eastAsiaTheme="minorHAnsi" w:hAnsi="Arial" w:cs="Arial"/>
          <w:b/>
          <w:lang w:val="en-GB" w:eastAsia="en-US"/>
        </w:rPr>
        <w:t>When requirements change, DS AUTOMOTION stands by its customers with experience and technical know-how. Through extensions, modernisations and customised adjustments, the After-Project team ensures that systems continue to operate reliably in the long term. This allows users to run them economically for decades.</w:t>
      </w:r>
    </w:p>
    <w:p w14:paraId="28B95737" w14:textId="791C6B0E" w:rsidR="003B5D18" w:rsidRPr="00A264D7" w:rsidRDefault="00A349FF" w:rsidP="00A349FF">
      <w:pPr>
        <w:tabs>
          <w:tab w:val="left" w:pos="2400"/>
        </w:tabs>
        <w:spacing w:line="276" w:lineRule="auto"/>
        <w:rPr>
          <w:rFonts w:ascii="Arial" w:eastAsiaTheme="minorHAnsi" w:hAnsi="Arial" w:cs="Arial"/>
          <w:lang w:val="en-GB" w:eastAsia="en-US"/>
        </w:rPr>
      </w:pPr>
      <w:r w:rsidRPr="00A264D7">
        <w:rPr>
          <w:rFonts w:ascii="Arial" w:eastAsiaTheme="minorHAnsi" w:hAnsi="Arial" w:cs="Arial"/>
          <w:lang w:val="en-GB" w:eastAsia="en-US"/>
        </w:rPr>
        <w:tab/>
      </w:r>
    </w:p>
    <w:p w14:paraId="6A5ED4EA" w14:textId="77777777" w:rsidR="00A264D7" w:rsidRPr="00A264D7" w:rsidRDefault="00A264D7" w:rsidP="00A264D7">
      <w:pPr>
        <w:spacing w:line="360" w:lineRule="auto"/>
        <w:rPr>
          <w:rFonts w:ascii="Arial" w:eastAsiaTheme="minorHAnsi" w:hAnsi="Arial" w:cs="Arial"/>
          <w:lang w:val="en-GB" w:eastAsia="en-US"/>
        </w:rPr>
      </w:pPr>
      <w:r w:rsidRPr="00A264D7">
        <w:rPr>
          <w:rFonts w:ascii="Arial" w:eastAsiaTheme="minorHAnsi" w:hAnsi="Arial" w:cs="Arial"/>
          <w:lang w:val="en-GB" w:eastAsia="en-US"/>
        </w:rPr>
        <w:t>The transport solutions from DS AUTOMOTION, a leading expert in mobile robotics, are designed for decades of use. To ensure that systems in production, logistics or data centres continue to operate reliably over the years, competent technical support is essential – and this is precisely what the After-Project team at DS AUTOMOTION provides. “Our mission is to keep systems fit for the future – whether through expansion, modernisation or conversion of our automated guided vehicles and systems,” explains Martin Dollhäubl, Head of After Sales Service at DS AUTOMOTION. The range of tasks extends from simple software updates to system extensions and complete modernisations during ongoing operations. “For us, ‘impossible’ does not exist. We always look for a solution. What matters is that the customer feels they are not alone – we take care of the task,” assures Dollhäubl.</w:t>
      </w:r>
    </w:p>
    <w:p w14:paraId="531B13B6" w14:textId="77777777" w:rsidR="00A264D7" w:rsidRPr="00A264D7" w:rsidRDefault="00A264D7" w:rsidP="00A264D7">
      <w:pPr>
        <w:spacing w:line="360" w:lineRule="auto"/>
        <w:rPr>
          <w:rFonts w:ascii="Arial" w:eastAsiaTheme="minorHAnsi" w:hAnsi="Arial" w:cs="Arial"/>
          <w:lang w:val="en-GB" w:eastAsia="en-US"/>
        </w:rPr>
      </w:pPr>
    </w:p>
    <w:p w14:paraId="50D00CE0" w14:textId="77777777" w:rsidR="00A264D7" w:rsidRPr="00A264D7" w:rsidRDefault="00A264D7" w:rsidP="00A264D7">
      <w:pPr>
        <w:spacing w:line="360" w:lineRule="auto"/>
        <w:rPr>
          <w:rFonts w:ascii="Arial" w:eastAsiaTheme="minorHAnsi" w:hAnsi="Arial" w:cs="Arial"/>
          <w:b/>
          <w:lang w:val="en-GB" w:eastAsia="en-US"/>
        </w:rPr>
      </w:pPr>
      <w:r w:rsidRPr="00A264D7">
        <w:rPr>
          <w:rFonts w:ascii="Arial" w:eastAsiaTheme="minorHAnsi" w:hAnsi="Arial" w:cs="Arial"/>
          <w:b/>
          <w:lang w:val="en-GB" w:eastAsia="en-US"/>
        </w:rPr>
        <w:t>Solutions for new requirements</w:t>
      </w:r>
    </w:p>
    <w:p w14:paraId="588ACC75" w14:textId="77777777" w:rsidR="00A264D7" w:rsidRPr="00A264D7" w:rsidRDefault="00A264D7" w:rsidP="00A264D7">
      <w:pPr>
        <w:spacing w:line="360" w:lineRule="auto"/>
        <w:rPr>
          <w:rFonts w:ascii="Arial" w:eastAsiaTheme="minorHAnsi" w:hAnsi="Arial" w:cs="Arial"/>
          <w:lang w:val="en-GB" w:eastAsia="en-US"/>
        </w:rPr>
      </w:pPr>
      <w:r w:rsidRPr="00A264D7">
        <w:rPr>
          <w:rFonts w:ascii="Arial" w:eastAsiaTheme="minorHAnsi" w:hAnsi="Arial" w:cs="Arial"/>
          <w:lang w:val="en-GB" w:eastAsia="en-US"/>
        </w:rPr>
        <w:t>Typical triggers for the involvement of the After-Project team are changes in production. “If a customer, for example, wants to manufacture a new product, we check whether the existing system is suitable. If not, we adapt the fleet accordingly in engineering,” Dollhäubl explains. Modified workflows with additional stations or new travel paths are also part of the team’s daily work. It is not only about technology, but also about planning reliability: “The customer must be able to rely on getting exactly what they need – without unpleasant surprises.” This is particularly important in hospitals, where vehicles perform repetitive tasks such as transporting medicines, meals, sterile goods or waste. “Our work is often like open-heart surgery. We reconfigure systems while they are running – without anyone noticing,” says Dollhäubl. Six experienced employees ensure smooth operations and know the systems in detail. “We have complete documentation for every system. That makes our employees’ work much easier – whether it’s maintenance, expansion or modernisation,” adds Dollhäubl.</w:t>
      </w:r>
    </w:p>
    <w:p w14:paraId="5FD29199" w14:textId="77777777" w:rsidR="00A264D7" w:rsidRPr="00A264D7" w:rsidRDefault="00A264D7" w:rsidP="00A264D7">
      <w:pPr>
        <w:spacing w:line="360" w:lineRule="auto"/>
        <w:rPr>
          <w:rFonts w:ascii="Arial" w:eastAsiaTheme="minorHAnsi" w:hAnsi="Arial" w:cs="Arial"/>
          <w:lang w:val="en-GB" w:eastAsia="en-US"/>
        </w:rPr>
      </w:pPr>
    </w:p>
    <w:p w14:paraId="2C288668" w14:textId="77777777" w:rsidR="00A264D7" w:rsidRPr="00A264D7" w:rsidRDefault="00A264D7" w:rsidP="00A264D7">
      <w:pPr>
        <w:spacing w:line="360" w:lineRule="auto"/>
        <w:rPr>
          <w:rFonts w:ascii="Arial" w:eastAsiaTheme="minorHAnsi" w:hAnsi="Arial" w:cs="Arial"/>
          <w:b/>
          <w:lang w:val="en-GB" w:eastAsia="en-US"/>
        </w:rPr>
      </w:pPr>
      <w:r w:rsidRPr="00A264D7">
        <w:rPr>
          <w:rFonts w:ascii="Arial" w:eastAsiaTheme="minorHAnsi" w:hAnsi="Arial" w:cs="Arial"/>
          <w:b/>
          <w:lang w:val="en-GB" w:eastAsia="en-US"/>
        </w:rPr>
        <w:t>Proactive dialogue</w:t>
      </w:r>
    </w:p>
    <w:p w14:paraId="29B905DF" w14:textId="77777777" w:rsidR="00A264D7" w:rsidRPr="00A264D7" w:rsidRDefault="00A264D7" w:rsidP="00A264D7">
      <w:pPr>
        <w:spacing w:line="360" w:lineRule="auto"/>
        <w:rPr>
          <w:rFonts w:ascii="Arial" w:eastAsiaTheme="minorHAnsi" w:hAnsi="Arial" w:cs="Arial"/>
          <w:lang w:val="en-GB" w:eastAsia="en-US"/>
        </w:rPr>
      </w:pPr>
      <w:r w:rsidRPr="00A264D7">
        <w:rPr>
          <w:rFonts w:ascii="Arial" w:eastAsiaTheme="minorHAnsi" w:hAnsi="Arial" w:cs="Arial"/>
          <w:lang w:val="en-GB" w:eastAsia="en-US"/>
        </w:rPr>
        <w:t xml:space="preserve">In addition to handling enquiries, the After-Project team also takes a proactive approach to customers. Regular on-site visits help identify needs early and strengthen relationships. “Many customers appreciate </w:t>
      </w:r>
      <w:r w:rsidRPr="00A264D7">
        <w:rPr>
          <w:rFonts w:ascii="Arial" w:eastAsiaTheme="minorHAnsi" w:hAnsi="Arial" w:cs="Arial"/>
          <w:lang w:val="en-GB" w:eastAsia="en-US"/>
        </w:rPr>
        <w:lastRenderedPageBreak/>
        <w:t>that we actively seek dialogue and show how important their system is to us. This helps us strengthen our customers’ trust in the long term and maintain close contact,” says Dollhäubl. For users, this means maximum operational reliability, continuous modernisation and a partner who remains available even after decades – many DS AUTOMOTION systems have been in continuous operation for over 25 years. “It’s about giving our customers confidence. They should know that their system is in good hands – and that we will always find a solution,” Dollhäubl concludes.</w:t>
      </w:r>
    </w:p>
    <w:p w14:paraId="27EEF7A9" w14:textId="77777777" w:rsidR="003B5D18" w:rsidRPr="00A264D7" w:rsidRDefault="003B5D18" w:rsidP="00D06FC8">
      <w:pPr>
        <w:spacing w:line="360" w:lineRule="auto"/>
        <w:rPr>
          <w:rFonts w:ascii="Arial" w:eastAsiaTheme="minorHAnsi" w:hAnsi="Arial" w:cs="Arial"/>
          <w:lang w:val="en-GB" w:eastAsia="en-US"/>
        </w:rPr>
      </w:pPr>
    </w:p>
    <w:p w14:paraId="77C03E82" w14:textId="5BACE179" w:rsidR="00992F0A" w:rsidRPr="00A264D7" w:rsidRDefault="00207099" w:rsidP="006A397A">
      <w:pPr>
        <w:spacing w:line="276" w:lineRule="auto"/>
        <w:rPr>
          <w:rFonts w:ascii="Arial" w:eastAsia="Arial" w:hAnsi="Arial" w:cs="Arial"/>
          <w:b/>
          <w:lang w:val="en-GB" w:eastAsia="en-US"/>
        </w:rPr>
      </w:pPr>
      <w:r w:rsidRPr="00A264D7">
        <w:rPr>
          <w:rFonts w:ascii="Arial" w:eastAsia="Arial" w:hAnsi="Arial" w:cs="Arial"/>
          <w:b/>
          <w:lang w:val="en-GB" w:eastAsia="en-US"/>
        </w:rPr>
        <w:t>3.034</w:t>
      </w:r>
      <w:r w:rsidR="000456D9" w:rsidRPr="00A264D7">
        <w:rPr>
          <w:rFonts w:ascii="Arial" w:eastAsia="Arial" w:hAnsi="Arial" w:cs="Arial"/>
          <w:b/>
          <w:lang w:val="en-GB" w:eastAsia="en-US"/>
        </w:rPr>
        <w:t xml:space="preserve"> </w:t>
      </w:r>
      <w:r w:rsidR="000E4BDE">
        <w:rPr>
          <w:rFonts w:ascii="Arial" w:eastAsia="Arial" w:hAnsi="Arial" w:cs="Arial"/>
          <w:b/>
          <w:lang w:val="en-GB" w:eastAsia="en-US"/>
        </w:rPr>
        <w:t>letters</w:t>
      </w:r>
    </w:p>
    <w:p w14:paraId="315B1D1F" w14:textId="77777777" w:rsidR="00E5652C" w:rsidRPr="00A264D7" w:rsidRDefault="00E5652C" w:rsidP="006A397A">
      <w:pPr>
        <w:spacing w:line="276" w:lineRule="auto"/>
        <w:rPr>
          <w:rFonts w:ascii="Arial" w:eastAsia="Arial" w:hAnsi="Arial" w:cs="Arial"/>
          <w:lang w:val="en-GB" w:eastAsia="en-US"/>
        </w:rPr>
      </w:pPr>
    </w:p>
    <w:p w14:paraId="0F78EC4E" w14:textId="3917AA42" w:rsidR="003F770C" w:rsidRPr="00A264D7" w:rsidRDefault="003F770C" w:rsidP="00891634">
      <w:pPr>
        <w:spacing w:line="276" w:lineRule="auto"/>
        <w:rPr>
          <w:rFonts w:ascii="Arial" w:eastAsia="Arial" w:hAnsi="Arial" w:cs="Arial"/>
          <w:b/>
          <w:lang w:val="en-GB" w:eastAsia="en-US"/>
        </w:rPr>
      </w:pPr>
    </w:p>
    <w:tbl>
      <w:tblPr>
        <w:tblStyle w:val="Tabellenraster"/>
        <w:tblW w:w="0" w:type="auto"/>
        <w:tblLook w:val="04A0" w:firstRow="1" w:lastRow="0" w:firstColumn="1" w:lastColumn="0" w:noHBand="0" w:noVBand="1"/>
      </w:tblPr>
      <w:tblGrid>
        <w:gridCol w:w="4344"/>
        <w:gridCol w:w="5144"/>
      </w:tblGrid>
      <w:tr w:rsidR="00400915" w:rsidRPr="00A264D7" w14:paraId="598E4407" w14:textId="77777777" w:rsidTr="00485EF4">
        <w:tc>
          <w:tcPr>
            <w:tcW w:w="4081" w:type="dxa"/>
          </w:tcPr>
          <w:p w14:paraId="2D0E2F19" w14:textId="24E9BF0C" w:rsidR="00485EF4" w:rsidRPr="00A264D7" w:rsidRDefault="00605FFF" w:rsidP="00891634">
            <w:pPr>
              <w:pStyle w:val="Funotentext"/>
              <w:spacing w:line="276" w:lineRule="auto"/>
              <w:rPr>
                <w:rFonts w:ascii="Arial" w:hAnsi="Arial" w:cs="Arial"/>
                <w:lang w:val="en-GB"/>
              </w:rPr>
            </w:pPr>
            <w:r w:rsidRPr="00A264D7">
              <w:rPr>
                <w:noProof/>
                <w:lang w:val="en-GB"/>
              </w:rPr>
              <w:drawing>
                <wp:inline distT="0" distB="0" distL="0" distR="0" wp14:anchorId="3270C1E9" wp14:editId="1EB78B0A">
                  <wp:extent cx="1315414" cy="1749689"/>
                  <wp:effectExtent l="0" t="0" r="5715" b="3175"/>
                  <wp:docPr id="9879426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315414" cy="1749689"/>
                          </a:xfrm>
                          <a:prstGeom prst="rect">
                            <a:avLst/>
                          </a:prstGeom>
                          <a:noFill/>
                          <a:ln>
                            <a:noFill/>
                          </a:ln>
                        </pic:spPr>
                      </pic:pic>
                    </a:graphicData>
                  </a:graphic>
                </wp:inline>
              </w:drawing>
            </w:r>
          </w:p>
        </w:tc>
        <w:tc>
          <w:tcPr>
            <w:tcW w:w="5558" w:type="dxa"/>
          </w:tcPr>
          <w:p w14:paraId="733C8F4E" w14:textId="6C41B4DD" w:rsidR="00485EF4" w:rsidRPr="00A264D7" w:rsidRDefault="00485EF4" w:rsidP="00891634">
            <w:pPr>
              <w:spacing w:line="276" w:lineRule="auto"/>
              <w:rPr>
                <w:rFonts w:ascii="Arial" w:eastAsia="Arial" w:hAnsi="Arial" w:cs="Arial"/>
                <w:b/>
                <w:sz w:val="18"/>
                <w:szCs w:val="18"/>
                <w:lang w:val="en-GB" w:eastAsia="en-US"/>
              </w:rPr>
            </w:pPr>
            <w:r w:rsidRPr="00A264D7">
              <w:rPr>
                <w:rFonts w:ascii="Arial" w:eastAsia="Arial" w:hAnsi="Arial" w:cs="Arial"/>
                <w:b/>
                <w:sz w:val="18"/>
                <w:szCs w:val="18"/>
                <w:lang w:val="en-GB" w:eastAsia="en-US"/>
              </w:rPr>
              <w:t xml:space="preserve">Bild </w:t>
            </w:r>
            <w:r w:rsidR="00415DF7" w:rsidRPr="00A264D7">
              <w:rPr>
                <w:rFonts w:ascii="Arial" w:eastAsia="Arial" w:hAnsi="Arial" w:cs="Arial"/>
                <w:b/>
                <w:sz w:val="18"/>
                <w:szCs w:val="18"/>
                <w:lang w:val="en-GB" w:eastAsia="en-US"/>
              </w:rPr>
              <w:t>Martin Dollhäubl</w:t>
            </w:r>
            <w:r w:rsidRPr="00A264D7">
              <w:rPr>
                <w:rFonts w:ascii="Arial" w:eastAsia="Arial" w:hAnsi="Arial" w:cs="Arial"/>
                <w:b/>
                <w:sz w:val="18"/>
                <w:szCs w:val="18"/>
                <w:lang w:val="en-GB" w:eastAsia="en-US"/>
              </w:rPr>
              <w:t>.jpg:</w:t>
            </w:r>
          </w:p>
          <w:p w14:paraId="2AEF0DBF" w14:textId="1B0ECD02" w:rsidR="00415DF7" w:rsidRPr="00A264D7" w:rsidRDefault="00207099" w:rsidP="00891634">
            <w:pPr>
              <w:spacing w:line="276" w:lineRule="auto"/>
              <w:rPr>
                <w:rFonts w:ascii="Arial" w:eastAsia="Arial" w:hAnsi="Arial" w:cs="Arial"/>
                <w:sz w:val="18"/>
                <w:szCs w:val="18"/>
                <w:lang w:val="en-GB" w:eastAsia="en-US"/>
              </w:rPr>
            </w:pPr>
            <w:r w:rsidRPr="00A264D7">
              <w:rPr>
                <w:rFonts w:ascii="Arial" w:eastAsia="Arial" w:hAnsi="Arial" w:cs="Arial"/>
                <w:sz w:val="18"/>
                <w:szCs w:val="18"/>
                <w:lang w:val="en-GB" w:eastAsia="en-US"/>
              </w:rPr>
              <w:t>„</w:t>
            </w:r>
            <w:r w:rsidR="00A264D7" w:rsidRPr="00A264D7">
              <w:rPr>
                <w:rFonts w:ascii="Arial" w:eastAsia="Arial" w:hAnsi="Arial" w:cs="Arial"/>
                <w:sz w:val="18"/>
                <w:szCs w:val="18"/>
                <w:lang w:val="en-GB" w:eastAsia="en-US"/>
              </w:rPr>
              <w:t>“For us, ‘impossible’ does not exist. We always look for a solution. What matters is that the customer feels they are not alone – we take care of the task,” assures Dollhäubl</w:t>
            </w:r>
            <w:r w:rsidR="00415DF7" w:rsidRPr="00A264D7">
              <w:rPr>
                <w:rFonts w:ascii="Arial" w:eastAsia="Arial" w:hAnsi="Arial" w:cs="Arial"/>
                <w:sz w:val="18"/>
                <w:szCs w:val="18"/>
                <w:lang w:val="en-GB" w:eastAsia="en-US"/>
              </w:rPr>
              <w:t xml:space="preserve">“, </w:t>
            </w:r>
            <w:r w:rsidR="00A264D7" w:rsidRPr="00A264D7">
              <w:rPr>
                <w:rFonts w:ascii="Arial" w:eastAsia="Arial" w:hAnsi="Arial" w:cs="Arial"/>
                <w:sz w:val="18"/>
                <w:szCs w:val="18"/>
                <w:lang w:val="en-GB" w:eastAsia="en-US"/>
              </w:rPr>
              <w:t xml:space="preserve">assures </w:t>
            </w:r>
            <w:r w:rsidR="00415DF7" w:rsidRPr="00A264D7">
              <w:rPr>
                <w:rFonts w:ascii="Arial" w:eastAsia="Arial" w:hAnsi="Arial" w:cs="Arial"/>
                <w:sz w:val="18"/>
                <w:szCs w:val="18"/>
                <w:lang w:val="en-GB" w:eastAsia="en-US"/>
              </w:rPr>
              <w:t xml:space="preserve">Martin Dollhäubl, </w:t>
            </w:r>
            <w:r w:rsidR="00A264D7" w:rsidRPr="00A264D7">
              <w:rPr>
                <w:rFonts w:ascii="Arial" w:eastAsiaTheme="minorHAnsi" w:hAnsi="Arial" w:cs="Arial"/>
                <w:lang w:val="en-GB" w:eastAsia="en-US"/>
              </w:rPr>
              <w:t>Head of After Sales Service at DS AUTOMOTION</w:t>
            </w:r>
          </w:p>
          <w:p w14:paraId="4FB478E2" w14:textId="2FEF0F76" w:rsidR="00485EF4" w:rsidRPr="00A264D7" w:rsidRDefault="00485EF4" w:rsidP="00891634">
            <w:pPr>
              <w:spacing w:line="276" w:lineRule="auto"/>
              <w:rPr>
                <w:rFonts w:ascii="Arial" w:eastAsia="Arial" w:hAnsi="Arial" w:cs="Arial"/>
                <w:color w:val="FF0000"/>
                <w:lang w:val="en-GB" w:eastAsia="en-US"/>
              </w:rPr>
            </w:pPr>
            <w:r w:rsidRPr="00A264D7">
              <w:rPr>
                <w:rFonts w:ascii="Arial" w:eastAsia="Arial" w:hAnsi="Arial" w:cs="Arial"/>
                <w:bCs/>
                <w:lang w:val="en-GB" w:eastAsia="en-US"/>
              </w:rPr>
              <w:t xml:space="preserve">© </w:t>
            </w:r>
            <w:r w:rsidRPr="00A264D7">
              <w:rPr>
                <w:rFonts w:ascii="Arial" w:eastAsia="Arial" w:hAnsi="Arial" w:cs="Arial"/>
                <w:sz w:val="18"/>
                <w:szCs w:val="18"/>
                <w:lang w:val="en-GB" w:eastAsia="en-US"/>
              </w:rPr>
              <w:t>DS Automotion</w:t>
            </w:r>
          </w:p>
        </w:tc>
      </w:tr>
      <w:tr w:rsidR="00400915" w:rsidRPr="00A264D7" w14:paraId="581B64FE" w14:textId="77777777" w:rsidTr="00485EF4">
        <w:tc>
          <w:tcPr>
            <w:tcW w:w="4081" w:type="dxa"/>
          </w:tcPr>
          <w:p w14:paraId="13A9797C" w14:textId="3652F019" w:rsidR="0071592A" w:rsidRPr="00A264D7" w:rsidRDefault="00605FFF" w:rsidP="003F14CD">
            <w:pPr>
              <w:pStyle w:val="Funotentext"/>
              <w:spacing w:line="276" w:lineRule="auto"/>
              <w:rPr>
                <w:rFonts w:ascii="Arial" w:eastAsia="Arial" w:hAnsi="Arial" w:cs="Arial"/>
                <w:bCs/>
                <w:sz w:val="18"/>
                <w:szCs w:val="18"/>
                <w:lang w:val="en-GB" w:eastAsia="en-US"/>
              </w:rPr>
            </w:pPr>
            <w:r w:rsidRPr="00A264D7">
              <w:rPr>
                <w:rFonts w:ascii="Arial" w:eastAsia="Arial" w:hAnsi="Arial" w:cs="Arial"/>
                <w:bCs/>
                <w:noProof/>
                <w:sz w:val="18"/>
                <w:szCs w:val="18"/>
                <w:lang w:val="en-GB"/>
              </w:rPr>
              <w:drawing>
                <wp:inline distT="0" distB="0" distL="0" distR="0" wp14:anchorId="0AA92B40" wp14:editId="2AFE2A73">
                  <wp:extent cx="2613847" cy="1740106"/>
                  <wp:effectExtent l="0" t="0" r="2540" b="12700"/>
                  <wp:docPr id="9833891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613847" cy="1740106"/>
                          </a:xfrm>
                          <a:prstGeom prst="rect">
                            <a:avLst/>
                          </a:prstGeom>
                          <a:noFill/>
                          <a:ln>
                            <a:noFill/>
                          </a:ln>
                        </pic:spPr>
                      </pic:pic>
                    </a:graphicData>
                  </a:graphic>
                </wp:inline>
              </w:drawing>
            </w:r>
          </w:p>
        </w:tc>
        <w:tc>
          <w:tcPr>
            <w:tcW w:w="5558" w:type="dxa"/>
          </w:tcPr>
          <w:p w14:paraId="423F9969" w14:textId="1252C7C9" w:rsidR="00485EF4" w:rsidRPr="00A264D7" w:rsidRDefault="00605FFF" w:rsidP="00B01423">
            <w:pPr>
              <w:spacing w:line="276" w:lineRule="auto"/>
              <w:rPr>
                <w:rFonts w:ascii="Arial" w:eastAsia="Arial" w:hAnsi="Arial" w:cs="Arial"/>
                <w:b/>
                <w:bCs/>
                <w:sz w:val="18"/>
                <w:szCs w:val="18"/>
                <w:lang w:val="en-GB" w:eastAsia="en-US"/>
              </w:rPr>
            </w:pPr>
            <w:r w:rsidRPr="00A264D7">
              <w:rPr>
                <w:rFonts w:ascii="Arial" w:eastAsia="Arial" w:hAnsi="Arial" w:cs="Arial"/>
                <w:b/>
                <w:bCs/>
                <w:sz w:val="18"/>
                <w:szCs w:val="18"/>
                <w:lang w:val="en-GB" w:eastAsia="en-US"/>
              </w:rPr>
              <w:t>Carey spin</w:t>
            </w:r>
            <w:r w:rsidR="00415DF7" w:rsidRPr="00A264D7">
              <w:rPr>
                <w:rFonts w:ascii="Arial" w:eastAsia="Arial" w:hAnsi="Arial" w:cs="Arial"/>
                <w:b/>
                <w:bCs/>
                <w:sz w:val="18"/>
                <w:szCs w:val="18"/>
                <w:lang w:val="en-GB" w:eastAsia="en-US"/>
              </w:rPr>
              <w:t>.</w:t>
            </w:r>
            <w:r w:rsidR="00485EF4" w:rsidRPr="00A264D7">
              <w:rPr>
                <w:rFonts w:ascii="Arial" w:eastAsia="Arial" w:hAnsi="Arial" w:cs="Arial"/>
                <w:b/>
                <w:bCs/>
                <w:sz w:val="18"/>
                <w:szCs w:val="18"/>
                <w:lang w:val="en-GB" w:eastAsia="en-US"/>
              </w:rPr>
              <w:t>jpg</w:t>
            </w:r>
          </w:p>
          <w:p w14:paraId="398FC025" w14:textId="38E1C99C" w:rsidR="00605FFF" w:rsidRPr="00A264D7" w:rsidRDefault="00A264D7" w:rsidP="00605FFF">
            <w:pPr>
              <w:spacing w:line="276" w:lineRule="auto"/>
              <w:rPr>
                <w:rFonts w:ascii="Arial" w:eastAsia="Arial" w:hAnsi="Arial" w:cs="Arial"/>
                <w:bCs/>
                <w:sz w:val="18"/>
                <w:szCs w:val="18"/>
                <w:lang w:val="en-GB" w:eastAsia="en-US"/>
              </w:rPr>
            </w:pPr>
            <w:r w:rsidRPr="00A264D7">
              <w:rPr>
                <w:rFonts w:ascii="Arial" w:eastAsia="Arial" w:hAnsi="Arial" w:cs="Arial"/>
                <w:bCs/>
                <w:sz w:val="18"/>
                <w:szCs w:val="18"/>
                <w:lang w:val="en-GB" w:eastAsia="en-US"/>
              </w:rPr>
              <w:t>Successful integration of a CAREY Spin into the existing material supply system at University Hospital Cologne.</w:t>
            </w:r>
          </w:p>
          <w:p w14:paraId="7067C5C7" w14:textId="430F1832" w:rsidR="00320CDE" w:rsidRPr="00A264D7" w:rsidRDefault="00485EF4" w:rsidP="00DA5557">
            <w:pPr>
              <w:spacing w:line="276" w:lineRule="auto"/>
              <w:rPr>
                <w:rFonts w:ascii="Arial" w:eastAsia="Arial" w:hAnsi="Arial" w:cs="Arial"/>
                <w:bCs/>
                <w:sz w:val="18"/>
                <w:szCs w:val="18"/>
                <w:lang w:val="en-GB" w:eastAsia="en-US"/>
              </w:rPr>
            </w:pPr>
            <w:r w:rsidRPr="00A264D7">
              <w:rPr>
                <w:rFonts w:ascii="Arial" w:eastAsia="Arial" w:hAnsi="Arial" w:cs="Arial"/>
                <w:bCs/>
                <w:lang w:val="en-GB" w:eastAsia="en-US"/>
              </w:rPr>
              <w:t xml:space="preserve">© </w:t>
            </w:r>
            <w:r w:rsidRPr="00A264D7">
              <w:rPr>
                <w:rFonts w:ascii="Arial" w:eastAsia="Arial" w:hAnsi="Arial" w:cs="Arial"/>
                <w:sz w:val="18"/>
                <w:szCs w:val="18"/>
                <w:lang w:val="en-GB" w:eastAsia="en-US"/>
              </w:rPr>
              <w:t>DS Automotion</w:t>
            </w:r>
          </w:p>
        </w:tc>
      </w:tr>
      <w:tr w:rsidR="00605FFF" w:rsidRPr="00A264D7" w14:paraId="7869E9DC" w14:textId="77777777" w:rsidTr="00485EF4">
        <w:tc>
          <w:tcPr>
            <w:tcW w:w="4081" w:type="dxa"/>
          </w:tcPr>
          <w:p w14:paraId="272ECA48" w14:textId="4F9553F9" w:rsidR="00605FFF" w:rsidRPr="00A264D7" w:rsidRDefault="00605FFF" w:rsidP="003F14CD">
            <w:pPr>
              <w:pStyle w:val="Funotentext"/>
              <w:spacing w:line="276" w:lineRule="auto"/>
              <w:rPr>
                <w:rFonts w:ascii="Arial" w:eastAsia="Arial" w:hAnsi="Arial" w:cs="Arial"/>
                <w:bCs/>
                <w:sz w:val="18"/>
                <w:szCs w:val="18"/>
                <w:lang w:val="en-GB" w:eastAsia="en-US"/>
              </w:rPr>
            </w:pPr>
            <w:r w:rsidRPr="00A264D7">
              <w:rPr>
                <w:rFonts w:ascii="Arial" w:eastAsia="Arial" w:hAnsi="Arial" w:cs="Arial"/>
                <w:bCs/>
                <w:noProof/>
                <w:sz w:val="18"/>
                <w:szCs w:val="18"/>
                <w:lang w:val="en-GB"/>
              </w:rPr>
              <w:lastRenderedPageBreak/>
              <w:drawing>
                <wp:inline distT="0" distB="0" distL="0" distR="0" wp14:anchorId="2EC35C16" wp14:editId="3AB049AC">
                  <wp:extent cx="2621326" cy="1745085"/>
                  <wp:effectExtent l="0" t="0" r="0" b="7620"/>
                  <wp:docPr id="169819066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2621326" cy="1745085"/>
                          </a:xfrm>
                          <a:prstGeom prst="rect">
                            <a:avLst/>
                          </a:prstGeom>
                          <a:noFill/>
                          <a:ln>
                            <a:noFill/>
                          </a:ln>
                        </pic:spPr>
                      </pic:pic>
                    </a:graphicData>
                  </a:graphic>
                </wp:inline>
              </w:drawing>
            </w:r>
          </w:p>
        </w:tc>
        <w:tc>
          <w:tcPr>
            <w:tcW w:w="5558" w:type="dxa"/>
          </w:tcPr>
          <w:p w14:paraId="39108BE8" w14:textId="4572F173" w:rsidR="00605FFF" w:rsidRPr="00A264D7" w:rsidRDefault="00605FFF" w:rsidP="00605FFF">
            <w:pPr>
              <w:spacing w:line="276" w:lineRule="auto"/>
              <w:rPr>
                <w:rFonts w:ascii="Arial" w:eastAsia="Arial" w:hAnsi="Arial" w:cs="Arial"/>
                <w:b/>
                <w:bCs/>
                <w:sz w:val="18"/>
                <w:szCs w:val="18"/>
                <w:lang w:val="en-GB" w:eastAsia="en-US"/>
              </w:rPr>
            </w:pPr>
            <w:r w:rsidRPr="00A264D7">
              <w:rPr>
                <w:rFonts w:ascii="Arial" w:eastAsia="Arial" w:hAnsi="Arial" w:cs="Arial"/>
                <w:b/>
                <w:bCs/>
                <w:sz w:val="18"/>
                <w:szCs w:val="18"/>
                <w:lang w:val="en-GB" w:eastAsia="en-US"/>
              </w:rPr>
              <w:t>Carey spin2 .jpg</w:t>
            </w:r>
          </w:p>
          <w:p w14:paraId="29663834" w14:textId="77777777" w:rsidR="00A264D7" w:rsidRPr="00A264D7" w:rsidRDefault="00A264D7" w:rsidP="00A264D7">
            <w:pPr>
              <w:spacing w:line="276" w:lineRule="auto"/>
              <w:rPr>
                <w:rFonts w:ascii="Arial" w:eastAsia="Arial" w:hAnsi="Arial" w:cs="Arial"/>
                <w:bCs/>
                <w:sz w:val="18"/>
                <w:szCs w:val="18"/>
                <w:lang w:val="en-GB" w:eastAsia="en-US"/>
              </w:rPr>
            </w:pPr>
            <w:r w:rsidRPr="00A264D7">
              <w:rPr>
                <w:rFonts w:ascii="Arial" w:eastAsia="Arial" w:hAnsi="Arial" w:cs="Arial"/>
                <w:bCs/>
                <w:sz w:val="18"/>
                <w:szCs w:val="18"/>
                <w:lang w:val="en-GB" w:eastAsia="en-US"/>
              </w:rPr>
              <w:t>Successful integration of a CAREY Spin into the existing material supply system at University Hospital Cologne.</w:t>
            </w:r>
          </w:p>
          <w:p w14:paraId="4912FC67" w14:textId="314D8CA2" w:rsidR="00605FFF" w:rsidRPr="00A264D7" w:rsidRDefault="00605FFF" w:rsidP="00B01423">
            <w:pPr>
              <w:spacing w:line="276" w:lineRule="auto"/>
              <w:rPr>
                <w:rFonts w:ascii="Arial" w:eastAsia="Arial" w:hAnsi="Arial" w:cs="Arial"/>
                <w:b/>
                <w:bCs/>
                <w:color w:val="FF0000"/>
                <w:sz w:val="18"/>
                <w:szCs w:val="18"/>
                <w:lang w:val="en-GB" w:eastAsia="en-US"/>
              </w:rPr>
            </w:pPr>
            <w:r w:rsidRPr="00A264D7">
              <w:rPr>
                <w:rFonts w:ascii="Arial" w:eastAsia="Arial" w:hAnsi="Arial" w:cs="Arial"/>
                <w:bCs/>
                <w:lang w:val="en-GB" w:eastAsia="en-US"/>
              </w:rPr>
              <w:t xml:space="preserve">© </w:t>
            </w:r>
            <w:r w:rsidRPr="00A264D7">
              <w:rPr>
                <w:rFonts w:ascii="Arial" w:eastAsia="Arial" w:hAnsi="Arial" w:cs="Arial"/>
                <w:sz w:val="18"/>
                <w:szCs w:val="18"/>
                <w:lang w:val="en-GB" w:eastAsia="en-US"/>
              </w:rPr>
              <w:t>DS Automotion</w:t>
            </w:r>
          </w:p>
        </w:tc>
      </w:tr>
    </w:tbl>
    <w:p w14:paraId="2DFE4E4C" w14:textId="4EBE3B46" w:rsidR="002024B0" w:rsidRPr="00A264D7" w:rsidRDefault="002024B0" w:rsidP="00B01423">
      <w:pPr>
        <w:spacing w:line="276" w:lineRule="auto"/>
        <w:rPr>
          <w:rFonts w:ascii="Arial" w:eastAsia="Arial" w:hAnsi="Arial" w:cs="Arial"/>
          <w:b/>
          <w:lang w:val="en-GB" w:eastAsia="en-US"/>
        </w:rPr>
      </w:pPr>
    </w:p>
    <w:p w14:paraId="100E9447" w14:textId="77777777" w:rsidR="00CC4D56" w:rsidRPr="00A264D7" w:rsidRDefault="00CC4D56" w:rsidP="00B01423">
      <w:pPr>
        <w:spacing w:line="276" w:lineRule="auto"/>
        <w:rPr>
          <w:rFonts w:ascii="Arial" w:eastAsia="Arial" w:hAnsi="Arial" w:cs="Arial"/>
          <w:b/>
          <w:lang w:val="en-GB" w:eastAsia="en-US"/>
        </w:rPr>
      </w:pPr>
    </w:p>
    <w:p w14:paraId="0E398F4B" w14:textId="77777777" w:rsidR="00A264D7" w:rsidRPr="00A264D7" w:rsidRDefault="00A264D7" w:rsidP="00A264D7">
      <w:pPr>
        <w:spacing w:line="276" w:lineRule="auto"/>
        <w:rPr>
          <w:rFonts w:ascii="Arial" w:eastAsia="Arial" w:hAnsi="Arial" w:cs="Arial"/>
          <w:b/>
          <w:sz w:val="16"/>
          <w:szCs w:val="16"/>
          <w:lang w:val="en-GB" w:eastAsia="en-US"/>
        </w:rPr>
      </w:pPr>
      <w:r w:rsidRPr="00A264D7">
        <w:rPr>
          <w:rFonts w:ascii="Arial" w:eastAsia="Arial" w:hAnsi="Arial" w:cs="Arial"/>
          <w:b/>
          <w:sz w:val="16"/>
          <w:szCs w:val="16"/>
          <w:lang w:val="en-GB" w:eastAsia="en-US"/>
        </w:rPr>
        <w:t>About DS Automotion</w:t>
      </w:r>
    </w:p>
    <w:p w14:paraId="513AF208" w14:textId="77777777" w:rsidR="00A264D7" w:rsidRPr="00A264D7" w:rsidRDefault="00A264D7" w:rsidP="00A264D7">
      <w:pPr>
        <w:spacing w:line="276" w:lineRule="auto"/>
        <w:rPr>
          <w:rFonts w:ascii="Arial" w:eastAsia="Arial" w:hAnsi="Arial" w:cs="Arial"/>
          <w:sz w:val="16"/>
          <w:szCs w:val="16"/>
          <w:lang w:val="en-GB" w:eastAsia="en-US"/>
        </w:rPr>
      </w:pPr>
      <w:r w:rsidRPr="00A264D7">
        <w:rPr>
          <w:rFonts w:ascii="Arial" w:eastAsia="Arial" w:hAnsi="Arial" w:cs="Arial"/>
          <w:sz w:val="16"/>
          <w:szCs w:val="16"/>
          <w:lang w:val="en-GB" w:eastAsia="en-US"/>
        </w:rPr>
        <w:t>DS Automotion is a global leader in mobile robotics for in-house logistics and assembly applications. With more than 40 years of experience, the company develops mobile robots and fleet management systems such as AGVs and AMRs. Its core competencies are continuously advanced with a strong focus on state-of-the-art software solutions. Headquartered in Linz, with subsidiaries in Germany, France and the United States, the company employs more than 300 people and is part of the SSI Schäfer Group.</w:t>
      </w:r>
    </w:p>
    <w:p w14:paraId="5D64092D" w14:textId="77777777" w:rsidR="00A264D7" w:rsidRPr="00A264D7" w:rsidRDefault="00A264D7" w:rsidP="00A264D7">
      <w:pPr>
        <w:spacing w:line="276" w:lineRule="auto"/>
        <w:rPr>
          <w:rFonts w:ascii="Arial" w:eastAsia="Arial" w:hAnsi="Arial" w:cs="Arial"/>
          <w:sz w:val="16"/>
          <w:szCs w:val="16"/>
          <w:lang w:val="en-GB" w:eastAsia="en-US"/>
        </w:rPr>
      </w:pPr>
    </w:p>
    <w:p w14:paraId="61C0EF3E" w14:textId="77777777" w:rsidR="00A264D7" w:rsidRPr="00A264D7" w:rsidRDefault="00A264D7" w:rsidP="00A264D7">
      <w:pPr>
        <w:spacing w:line="276" w:lineRule="auto"/>
        <w:rPr>
          <w:rFonts w:ascii="Arial" w:eastAsia="Arial" w:hAnsi="Arial" w:cs="Arial"/>
          <w:sz w:val="16"/>
          <w:szCs w:val="16"/>
          <w:lang w:val="en-GB" w:eastAsia="en-US"/>
        </w:rPr>
      </w:pPr>
      <w:r w:rsidRPr="00A264D7">
        <w:rPr>
          <w:rFonts w:ascii="Arial" w:eastAsia="Arial" w:hAnsi="Arial" w:cs="Arial"/>
          <w:sz w:val="16"/>
          <w:szCs w:val="16"/>
          <w:lang w:val="en-GB" w:eastAsia="en-US"/>
        </w:rPr>
        <w:t>Further information is available at www.ds-automotion.com</w:t>
      </w:r>
    </w:p>
    <w:p w14:paraId="2E3CF6E5" w14:textId="77777777" w:rsidR="00A264D7" w:rsidRPr="00A264D7" w:rsidRDefault="00A264D7" w:rsidP="00A264D7">
      <w:pPr>
        <w:spacing w:line="276" w:lineRule="auto"/>
        <w:rPr>
          <w:rFonts w:ascii="Arial" w:eastAsia="Arial" w:hAnsi="Arial" w:cs="Arial"/>
          <w:sz w:val="16"/>
          <w:szCs w:val="16"/>
          <w:lang w:val="en-GB" w:eastAsia="en-US"/>
        </w:rPr>
      </w:pPr>
    </w:p>
    <w:p w14:paraId="363C5682" w14:textId="0331F2D1" w:rsidR="00A01B5D" w:rsidRPr="00A264D7" w:rsidRDefault="00A264D7" w:rsidP="00A264D7">
      <w:pPr>
        <w:spacing w:line="276" w:lineRule="auto"/>
        <w:rPr>
          <w:rFonts w:ascii="Arial" w:eastAsia="Arial" w:hAnsi="Arial" w:cs="Arial"/>
          <w:lang w:val="en-GB"/>
        </w:rPr>
      </w:pPr>
      <w:r w:rsidRPr="00A264D7">
        <w:rPr>
          <w:rFonts w:ascii="Arial" w:eastAsia="Arial" w:hAnsi="Arial" w:cs="Arial"/>
          <w:lang w:val="en-GB"/>
        </w:rPr>
        <w:t xml:space="preserve"> </w:t>
      </w:r>
    </w:p>
    <w:p w14:paraId="0E5DB870" w14:textId="77777777" w:rsidR="00A01B5D" w:rsidRPr="00A264D7" w:rsidRDefault="00A01B5D" w:rsidP="00A01B5D">
      <w:pPr>
        <w:rPr>
          <w:rFonts w:ascii="Arial" w:eastAsia="Arial" w:hAnsi="Arial" w:cs="Arial"/>
          <w:lang w:val="en-GB"/>
        </w:rPr>
      </w:pPr>
    </w:p>
    <w:p w14:paraId="13C17667" w14:textId="77777777" w:rsidR="00A01B5D" w:rsidRPr="00A264D7" w:rsidRDefault="00A01B5D" w:rsidP="00A01B5D">
      <w:pPr>
        <w:rPr>
          <w:rFonts w:ascii="Arial" w:eastAsia="Arial" w:hAnsi="Arial" w:cs="Arial"/>
          <w:lang w:val="en-GB"/>
        </w:rPr>
      </w:pPr>
    </w:p>
    <w:p w14:paraId="016EAEC4" w14:textId="77777777" w:rsidR="00A01B5D" w:rsidRPr="00A264D7" w:rsidRDefault="00A01B5D" w:rsidP="00A01B5D">
      <w:pPr>
        <w:rPr>
          <w:rFonts w:ascii="Arial" w:eastAsia="Arial" w:hAnsi="Arial" w:cs="Arial"/>
          <w:lang w:val="en-GB"/>
        </w:rPr>
      </w:pPr>
    </w:p>
    <w:p w14:paraId="5FC01529" w14:textId="77777777" w:rsidR="00A01B5D" w:rsidRPr="00A264D7" w:rsidRDefault="00A01B5D" w:rsidP="00A01B5D">
      <w:pPr>
        <w:rPr>
          <w:rFonts w:ascii="Arial" w:eastAsia="Arial" w:hAnsi="Arial" w:cs="Arial"/>
          <w:lang w:val="en-GB"/>
        </w:rPr>
      </w:pPr>
    </w:p>
    <w:p w14:paraId="6C04C635" w14:textId="77777777" w:rsidR="00A01B5D" w:rsidRPr="00A264D7" w:rsidRDefault="00A01B5D" w:rsidP="00A01B5D">
      <w:pPr>
        <w:rPr>
          <w:rFonts w:ascii="Arial" w:eastAsia="Arial" w:hAnsi="Arial" w:cs="Arial"/>
          <w:lang w:val="en-GB"/>
        </w:rPr>
      </w:pPr>
    </w:p>
    <w:p w14:paraId="184E983A" w14:textId="77777777" w:rsidR="00A01B5D" w:rsidRPr="00A264D7" w:rsidRDefault="00A01B5D" w:rsidP="00A01B5D">
      <w:pPr>
        <w:rPr>
          <w:rFonts w:ascii="Arial" w:eastAsia="Arial" w:hAnsi="Arial" w:cs="Arial"/>
          <w:lang w:val="en-GB"/>
        </w:rPr>
      </w:pPr>
    </w:p>
    <w:p w14:paraId="238F8E51" w14:textId="77777777" w:rsidR="00A01B5D" w:rsidRPr="00A264D7" w:rsidRDefault="00A01B5D" w:rsidP="00A01B5D">
      <w:pPr>
        <w:rPr>
          <w:rFonts w:ascii="Arial" w:eastAsia="Arial" w:hAnsi="Arial" w:cs="Arial"/>
          <w:lang w:val="en-GB"/>
        </w:rPr>
      </w:pPr>
    </w:p>
    <w:p w14:paraId="10FF5880" w14:textId="55538028" w:rsidR="00A01B5D" w:rsidRPr="00A264D7" w:rsidRDefault="00A01B5D" w:rsidP="00A01B5D">
      <w:pPr>
        <w:rPr>
          <w:rFonts w:ascii="Arial" w:eastAsia="Arial" w:hAnsi="Arial" w:cs="Arial"/>
          <w:lang w:val="en-GB"/>
        </w:rPr>
      </w:pPr>
    </w:p>
    <w:p w14:paraId="7F686A59" w14:textId="77777777" w:rsidR="005F7B43" w:rsidRPr="00A264D7" w:rsidRDefault="005F7B43" w:rsidP="00A01B5D">
      <w:pPr>
        <w:jc w:val="center"/>
        <w:rPr>
          <w:rFonts w:ascii="Arial" w:eastAsia="Arial" w:hAnsi="Arial" w:cs="Arial"/>
          <w:lang w:val="en-GB"/>
        </w:rPr>
      </w:pPr>
    </w:p>
    <w:sectPr w:rsidR="005F7B43" w:rsidRPr="00A264D7" w:rsidSect="00D0328E">
      <w:headerReference w:type="default" r:id="rId11"/>
      <w:footerReference w:type="even" r:id="rId12"/>
      <w:footerReference w:type="default" r:id="rId13"/>
      <w:footerReference w:type="first" r:id="rId14"/>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35087" w14:textId="77777777" w:rsidR="00ED3A73" w:rsidRDefault="00ED3A73" w:rsidP="00D438F2">
      <w:r>
        <w:separator/>
      </w:r>
    </w:p>
  </w:endnote>
  <w:endnote w:type="continuationSeparator" w:id="0">
    <w:p w14:paraId="3E3255E1" w14:textId="77777777" w:rsidR="00ED3A73" w:rsidRDefault="00ED3A73" w:rsidP="00D438F2">
      <w:r>
        <w:continuationSeparator/>
      </w:r>
    </w:p>
  </w:endnote>
  <w:endnote w:type="continuationNotice" w:id="1">
    <w:p w14:paraId="4E01A7A0" w14:textId="77777777" w:rsidR="00ED3A73" w:rsidRDefault="00ED3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F114B" w14:textId="0BF712D2" w:rsidR="00ED3A73" w:rsidRDefault="00ED3A73">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ED3A73" w14:paraId="13417A28" w14:textId="77777777" w:rsidTr="00CB3337">
      <w:trPr>
        <w:trHeight w:hRule="exact" w:val="1789"/>
      </w:trPr>
      <w:tc>
        <w:tcPr>
          <w:tcW w:w="4819" w:type="dxa"/>
          <w:tcMar>
            <w:top w:w="226" w:type="dxa"/>
            <w:left w:w="0" w:type="dxa"/>
            <w:right w:w="0" w:type="dxa"/>
          </w:tcMar>
        </w:tcPr>
        <w:p w14:paraId="5BAAAD3C" w14:textId="3ED5A88D" w:rsidR="00ED3A73" w:rsidRPr="000E4BDE" w:rsidRDefault="00ED3A73" w:rsidP="00F9286E">
          <w:pPr>
            <w:pStyle w:val="par"/>
            <w:rPr>
              <w:rFonts w:eastAsia="Arial"/>
              <w:sz w:val="16"/>
              <w:szCs w:val="16"/>
              <w:lang w:val="fr-FR" w:eastAsia="en-US"/>
            </w:rPr>
          </w:pPr>
          <w:r w:rsidRPr="000E4BDE">
            <w:rPr>
              <w:b/>
              <w:sz w:val="16"/>
              <w:szCs w:val="16"/>
              <w:lang w:val="fr-FR" w:eastAsia="de-DE"/>
            </w:rPr>
            <w:t>Press</w:t>
          </w:r>
          <w:r w:rsidR="00206AD7" w:rsidRPr="000E4BDE">
            <w:rPr>
              <w:b/>
              <w:sz w:val="16"/>
              <w:szCs w:val="16"/>
              <w:lang w:val="fr-FR" w:eastAsia="de-DE"/>
            </w:rPr>
            <w:t xml:space="preserve"> contact</w:t>
          </w:r>
          <w:r w:rsidRPr="000E4BDE">
            <w:rPr>
              <w:b/>
              <w:sz w:val="16"/>
              <w:szCs w:val="16"/>
              <w:lang w:val="fr-FR" w:eastAsia="de-DE"/>
            </w:rPr>
            <w:t>:</w:t>
          </w:r>
          <w:r w:rsidRPr="000E4BDE">
            <w:rPr>
              <w:lang w:val="fr-FR"/>
            </w:rPr>
            <w:br/>
          </w:r>
          <w:r w:rsidRPr="000E4BDE">
            <w:rPr>
              <w:rFonts w:eastAsia="Arial"/>
              <w:sz w:val="16"/>
              <w:szCs w:val="16"/>
              <w:lang w:val="fr-FR" w:eastAsia="en-US"/>
            </w:rPr>
            <w:t>Mag. (FH) Ronald Lengyel MSc</w:t>
          </w:r>
          <w:r w:rsidRPr="000E4BDE">
            <w:rPr>
              <w:rFonts w:eastAsia="Arial"/>
              <w:sz w:val="16"/>
              <w:szCs w:val="16"/>
              <w:lang w:val="fr-FR" w:eastAsia="en-US"/>
            </w:rPr>
            <w:br/>
            <w:t>t +43 664 8301 455</w:t>
          </w:r>
          <w:r w:rsidRPr="000E4BDE">
            <w:rPr>
              <w:rFonts w:eastAsia="Arial"/>
              <w:sz w:val="16"/>
              <w:szCs w:val="16"/>
              <w:lang w:val="fr-FR" w:eastAsia="en-US"/>
            </w:rPr>
            <w:br/>
          </w:r>
          <w:r w:rsidRPr="000E4BDE">
            <w:rPr>
              <w:rStyle w:val="Hyperlink"/>
              <w:rFonts w:eastAsia="Arial"/>
              <w:sz w:val="16"/>
              <w:szCs w:val="16"/>
              <w:lang w:val="fr-FR" w:eastAsia="en-US"/>
            </w:rPr>
            <w:t>r.lengyel</w:t>
          </w:r>
          <w:hyperlink r:id="rId1" w:history="1">
            <w:r w:rsidRPr="000E4BDE">
              <w:rPr>
                <w:rStyle w:val="Hyperlink"/>
                <w:rFonts w:eastAsia="Arial"/>
                <w:sz w:val="16"/>
                <w:szCs w:val="16"/>
                <w:lang w:val="fr-FR" w:eastAsia="en-US"/>
              </w:rPr>
              <w:t>@ds-automotion.com</w:t>
            </w:r>
          </w:hyperlink>
        </w:p>
        <w:p w14:paraId="3DC4CFF5" w14:textId="77777777" w:rsidR="00ED3A73" w:rsidRDefault="00ED3A73"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26AB8D4" w14:textId="5009D6D6" w:rsidR="00ED3A73" w:rsidRDefault="00ED7C51" w:rsidP="003441C4">
          <w:pPr>
            <w:pStyle w:val="par"/>
            <w:spacing w:after="0"/>
            <w:jc w:val="right"/>
          </w:pPr>
          <w:r>
            <w:rPr>
              <w:b/>
              <w:sz w:val="14"/>
            </w:rPr>
            <w:t>12.11</w:t>
          </w:r>
          <w:r w:rsidR="00ED3A73">
            <w:rPr>
              <w:b/>
              <w:sz w:val="14"/>
            </w:rPr>
            <w:t>.2025</w:t>
          </w:r>
          <w:r w:rsidR="00ED3A73">
            <w:br/>
          </w:r>
          <w:r w:rsidR="00206AD7">
            <w:rPr>
              <w:sz w:val="14"/>
            </w:rPr>
            <w:t>Site</w:t>
          </w:r>
          <w:r w:rsidR="00ED3A73">
            <w:t> </w:t>
          </w:r>
          <w:r w:rsidR="00ED3A73">
            <w:rPr>
              <w:b/>
              <w:sz w:val="14"/>
            </w:rPr>
            <w:fldChar w:fldCharType="begin"/>
          </w:r>
          <w:r w:rsidR="00ED3A73">
            <w:rPr>
              <w:b/>
              <w:sz w:val="14"/>
            </w:rPr>
            <w:instrText xml:space="preserve"> PAGE </w:instrText>
          </w:r>
          <w:r w:rsidR="00ED3A73">
            <w:rPr>
              <w:b/>
              <w:sz w:val="14"/>
            </w:rPr>
            <w:fldChar w:fldCharType="separate"/>
          </w:r>
          <w:r w:rsidR="00A264D7">
            <w:rPr>
              <w:b/>
              <w:noProof/>
              <w:sz w:val="14"/>
            </w:rPr>
            <w:t>1</w:t>
          </w:r>
          <w:r w:rsidR="00ED3A73">
            <w:rPr>
              <w:b/>
              <w:sz w:val="14"/>
            </w:rPr>
            <w:fldChar w:fldCharType="end"/>
          </w:r>
          <w:r w:rsidR="00ED3A73">
            <w:rPr>
              <w:b/>
              <w:sz w:val="14"/>
            </w:rPr>
            <w:t>/</w:t>
          </w:r>
          <w:fldSimple w:instr=" NUMPAGES   \* MERGEFORMAT ">
            <w:r w:rsidR="00A264D7" w:rsidRPr="00A264D7">
              <w:rPr>
                <w:b/>
                <w:noProof/>
                <w:sz w:val="14"/>
              </w:rPr>
              <w:t>3</w:t>
            </w:r>
          </w:fldSimple>
        </w:p>
        <w:p w14:paraId="7822A6BC" w14:textId="77777777" w:rsidR="00ED3A73" w:rsidRPr="00654796" w:rsidRDefault="00ED3A73" w:rsidP="00654796"/>
        <w:p w14:paraId="595E8278" w14:textId="646371CE" w:rsidR="00ED3A73" w:rsidRDefault="00ED3A73" w:rsidP="00654796"/>
        <w:p w14:paraId="5611E13F" w14:textId="77777777" w:rsidR="00ED3A73" w:rsidRPr="00654796" w:rsidRDefault="00ED3A73" w:rsidP="00654796">
          <w:pPr>
            <w:jc w:val="right"/>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8F7E" w14:textId="1FE50847" w:rsidR="00ED3A73" w:rsidRDefault="00ED3A73">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764FC" w14:textId="77777777" w:rsidR="00ED3A73" w:rsidRDefault="00ED3A73" w:rsidP="00D438F2">
      <w:r>
        <w:separator/>
      </w:r>
    </w:p>
  </w:footnote>
  <w:footnote w:type="continuationSeparator" w:id="0">
    <w:p w14:paraId="5D32AAC0" w14:textId="77777777" w:rsidR="00ED3A73" w:rsidRDefault="00ED3A73" w:rsidP="00D438F2">
      <w:r>
        <w:continuationSeparator/>
      </w:r>
    </w:p>
  </w:footnote>
  <w:footnote w:type="continuationNotice" w:id="1">
    <w:p w14:paraId="1333B7DD" w14:textId="77777777" w:rsidR="00ED3A73" w:rsidRDefault="00ED3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ED3A73" w14:paraId="245435E5" w14:textId="77777777" w:rsidTr="00523900">
      <w:tc>
        <w:tcPr>
          <w:tcW w:w="4081" w:type="dxa"/>
        </w:tcPr>
        <w:p w14:paraId="0D417C8F" w14:textId="224396B0" w:rsidR="00ED3A73" w:rsidRDefault="00206AD7" w:rsidP="00C627AE">
          <w:pPr>
            <w:pStyle w:val="par"/>
            <w:spacing w:after="0"/>
          </w:pPr>
          <w:r>
            <w:rPr>
              <w:b/>
              <w:color w:val="000000"/>
              <w:sz w:val="32"/>
            </w:rPr>
            <w:t>Press Release</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ED3A73" w14:paraId="30735062" w14:textId="77777777">
      <w:tc>
        <w:tcPr>
          <w:tcW w:w="5783" w:type="dxa"/>
          <w:shd w:val="clear" w:color="auto" w:fill="FFFFFF"/>
          <w:tcMar>
            <w:top w:w="226" w:type="dxa"/>
            <w:left w:w="0" w:type="dxa"/>
            <w:bottom w:w="226" w:type="dxa"/>
            <w:right w:w="0" w:type="dxa"/>
          </w:tcMar>
          <w:vAlign w:val="bottom"/>
        </w:tcPr>
        <w:p w14:paraId="33DD6E1A" w14:textId="536CE0F7" w:rsidR="00ED3A73" w:rsidRDefault="00ED3A73"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ED3A73" w:rsidRDefault="00ED3A73">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731780506">
    <w:abstractNumId w:val="0"/>
  </w:num>
  <w:num w:numId="2" w16cid:durableId="2090809123">
    <w:abstractNumId w:val="4"/>
  </w:num>
  <w:num w:numId="3" w16cid:durableId="223151455">
    <w:abstractNumId w:val="1"/>
  </w:num>
  <w:num w:numId="4" w16cid:durableId="258804578">
    <w:abstractNumId w:val="3"/>
  </w:num>
  <w:num w:numId="5" w16cid:durableId="3660267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ECC"/>
    <w:rsid w:val="000023E7"/>
    <w:rsid w:val="00004B07"/>
    <w:rsid w:val="00004F9E"/>
    <w:rsid w:val="00005BE8"/>
    <w:rsid w:val="00010730"/>
    <w:rsid w:val="00012B95"/>
    <w:rsid w:val="0001762D"/>
    <w:rsid w:val="000265B1"/>
    <w:rsid w:val="00030746"/>
    <w:rsid w:val="00030C00"/>
    <w:rsid w:val="000320D2"/>
    <w:rsid w:val="00033A97"/>
    <w:rsid w:val="00042C44"/>
    <w:rsid w:val="000456D9"/>
    <w:rsid w:val="0004615F"/>
    <w:rsid w:val="000468C9"/>
    <w:rsid w:val="00046D33"/>
    <w:rsid w:val="00051473"/>
    <w:rsid w:val="00054A30"/>
    <w:rsid w:val="000553A3"/>
    <w:rsid w:val="00055F9E"/>
    <w:rsid w:val="00056E6A"/>
    <w:rsid w:val="00062D47"/>
    <w:rsid w:val="00071449"/>
    <w:rsid w:val="000734C3"/>
    <w:rsid w:val="0007586D"/>
    <w:rsid w:val="00076712"/>
    <w:rsid w:val="00077C43"/>
    <w:rsid w:val="00090D80"/>
    <w:rsid w:val="000911B3"/>
    <w:rsid w:val="00091497"/>
    <w:rsid w:val="000934B4"/>
    <w:rsid w:val="000948BE"/>
    <w:rsid w:val="0009512E"/>
    <w:rsid w:val="00095D05"/>
    <w:rsid w:val="00097C0D"/>
    <w:rsid w:val="00097F19"/>
    <w:rsid w:val="000A0C7F"/>
    <w:rsid w:val="000A1F41"/>
    <w:rsid w:val="000A27A4"/>
    <w:rsid w:val="000A6BBF"/>
    <w:rsid w:val="000C0114"/>
    <w:rsid w:val="000C2993"/>
    <w:rsid w:val="000C69D8"/>
    <w:rsid w:val="000D00E6"/>
    <w:rsid w:val="000D05F8"/>
    <w:rsid w:val="000D0DCC"/>
    <w:rsid w:val="000D35F7"/>
    <w:rsid w:val="000D5968"/>
    <w:rsid w:val="000D6D7D"/>
    <w:rsid w:val="000E4643"/>
    <w:rsid w:val="000E4BDE"/>
    <w:rsid w:val="000E6433"/>
    <w:rsid w:val="000F0187"/>
    <w:rsid w:val="000F144C"/>
    <w:rsid w:val="000F14BA"/>
    <w:rsid w:val="000F4CEA"/>
    <w:rsid w:val="000F50C4"/>
    <w:rsid w:val="000F67FD"/>
    <w:rsid w:val="001026BA"/>
    <w:rsid w:val="001056FF"/>
    <w:rsid w:val="0011148B"/>
    <w:rsid w:val="00113C95"/>
    <w:rsid w:val="00116D6A"/>
    <w:rsid w:val="001171EB"/>
    <w:rsid w:val="00117DDA"/>
    <w:rsid w:val="001247D4"/>
    <w:rsid w:val="001304E5"/>
    <w:rsid w:val="00135923"/>
    <w:rsid w:val="00143CBB"/>
    <w:rsid w:val="00154F81"/>
    <w:rsid w:val="00155E9C"/>
    <w:rsid w:val="00157DDC"/>
    <w:rsid w:val="0016469F"/>
    <w:rsid w:val="0016723E"/>
    <w:rsid w:val="001701B1"/>
    <w:rsid w:val="0017243A"/>
    <w:rsid w:val="00173794"/>
    <w:rsid w:val="0017525A"/>
    <w:rsid w:val="0018188E"/>
    <w:rsid w:val="00190D0B"/>
    <w:rsid w:val="00191C17"/>
    <w:rsid w:val="001A1712"/>
    <w:rsid w:val="001B0537"/>
    <w:rsid w:val="001C1232"/>
    <w:rsid w:val="001C69CD"/>
    <w:rsid w:val="001D1D46"/>
    <w:rsid w:val="001D1E1A"/>
    <w:rsid w:val="001D3B66"/>
    <w:rsid w:val="001D3C6C"/>
    <w:rsid w:val="001D78BB"/>
    <w:rsid w:val="001E129C"/>
    <w:rsid w:val="001E6299"/>
    <w:rsid w:val="001F01BA"/>
    <w:rsid w:val="001F5220"/>
    <w:rsid w:val="001F6E62"/>
    <w:rsid w:val="00201122"/>
    <w:rsid w:val="002024B0"/>
    <w:rsid w:val="0020562D"/>
    <w:rsid w:val="002058FA"/>
    <w:rsid w:val="00206AD7"/>
    <w:rsid w:val="00207099"/>
    <w:rsid w:val="002070DD"/>
    <w:rsid w:val="002071AD"/>
    <w:rsid w:val="0020784C"/>
    <w:rsid w:val="00211C63"/>
    <w:rsid w:val="00212EEF"/>
    <w:rsid w:val="00213E66"/>
    <w:rsid w:val="0022388A"/>
    <w:rsid w:val="00242269"/>
    <w:rsid w:val="0024450C"/>
    <w:rsid w:val="00245800"/>
    <w:rsid w:val="0024621C"/>
    <w:rsid w:val="0024656B"/>
    <w:rsid w:val="00255105"/>
    <w:rsid w:val="00260310"/>
    <w:rsid w:val="002611B3"/>
    <w:rsid w:val="0026446C"/>
    <w:rsid w:val="00267FB7"/>
    <w:rsid w:val="0027067B"/>
    <w:rsid w:val="00273B1E"/>
    <w:rsid w:val="00281762"/>
    <w:rsid w:val="00281D65"/>
    <w:rsid w:val="00282342"/>
    <w:rsid w:val="00284753"/>
    <w:rsid w:val="00284F24"/>
    <w:rsid w:val="002903DB"/>
    <w:rsid w:val="002938A1"/>
    <w:rsid w:val="00295AE4"/>
    <w:rsid w:val="002978D7"/>
    <w:rsid w:val="00297F7C"/>
    <w:rsid w:val="002A17C9"/>
    <w:rsid w:val="002A53F5"/>
    <w:rsid w:val="002A59A5"/>
    <w:rsid w:val="002B1ECC"/>
    <w:rsid w:val="002B26EB"/>
    <w:rsid w:val="002B5D85"/>
    <w:rsid w:val="002C1945"/>
    <w:rsid w:val="002D188D"/>
    <w:rsid w:val="002D4C2B"/>
    <w:rsid w:val="002E2E62"/>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6A43"/>
    <w:rsid w:val="00337B05"/>
    <w:rsid w:val="00341425"/>
    <w:rsid w:val="003440BE"/>
    <w:rsid w:val="003441C4"/>
    <w:rsid w:val="003458F9"/>
    <w:rsid w:val="003478D4"/>
    <w:rsid w:val="00354C2C"/>
    <w:rsid w:val="003608D4"/>
    <w:rsid w:val="00362AB8"/>
    <w:rsid w:val="0037299B"/>
    <w:rsid w:val="00373460"/>
    <w:rsid w:val="00374CF7"/>
    <w:rsid w:val="00375CF5"/>
    <w:rsid w:val="00385DF8"/>
    <w:rsid w:val="00391092"/>
    <w:rsid w:val="00393D64"/>
    <w:rsid w:val="003A0B6E"/>
    <w:rsid w:val="003A6821"/>
    <w:rsid w:val="003B3718"/>
    <w:rsid w:val="003B5D18"/>
    <w:rsid w:val="003D0E0F"/>
    <w:rsid w:val="003D0E62"/>
    <w:rsid w:val="003D6853"/>
    <w:rsid w:val="003D6A4E"/>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5DF7"/>
    <w:rsid w:val="00416038"/>
    <w:rsid w:val="004238C2"/>
    <w:rsid w:val="00436344"/>
    <w:rsid w:val="004404A0"/>
    <w:rsid w:val="004522F3"/>
    <w:rsid w:val="00471184"/>
    <w:rsid w:val="004715D1"/>
    <w:rsid w:val="00471636"/>
    <w:rsid w:val="00474CC8"/>
    <w:rsid w:val="00476461"/>
    <w:rsid w:val="00476DBE"/>
    <w:rsid w:val="004777C2"/>
    <w:rsid w:val="00477EF9"/>
    <w:rsid w:val="0048023E"/>
    <w:rsid w:val="00485AE9"/>
    <w:rsid w:val="00485EF4"/>
    <w:rsid w:val="00485FDC"/>
    <w:rsid w:val="00491C1A"/>
    <w:rsid w:val="00491DC0"/>
    <w:rsid w:val="00493955"/>
    <w:rsid w:val="0049459F"/>
    <w:rsid w:val="004955BD"/>
    <w:rsid w:val="00497015"/>
    <w:rsid w:val="00497C6A"/>
    <w:rsid w:val="004A1C3B"/>
    <w:rsid w:val="004A2C8F"/>
    <w:rsid w:val="004A4EF6"/>
    <w:rsid w:val="004B0FA7"/>
    <w:rsid w:val="004B0FBF"/>
    <w:rsid w:val="004B146F"/>
    <w:rsid w:val="004B23A6"/>
    <w:rsid w:val="004B247F"/>
    <w:rsid w:val="004B30F4"/>
    <w:rsid w:val="004B6260"/>
    <w:rsid w:val="004C7F81"/>
    <w:rsid w:val="004D0786"/>
    <w:rsid w:val="004D091B"/>
    <w:rsid w:val="004D0D33"/>
    <w:rsid w:val="004D2A70"/>
    <w:rsid w:val="004D3D93"/>
    <w:rsid w:val="004D65FB"/>
    <w:rsid w:val="004D6D4A"/>
    <w:rsid w:val="004D7351"/>
    <w:rsid w:val="004E0286"/>
    <w:rsid w:val="004E23D3"/>
    <w:rsid w:val="004E4D20"/>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2FAC"/>
    <w:rsid w:val="00543E8F"/>
    <w:rsid w:val="00544CB3"/>
    <w:rsid w:val="00544D01"/>
    <w:rsid w:val="00545ADE"/>
    <w:rsid w:val="00550C5C"/>
    <w:rsid w:val="005520AD"/>
    <w:rsid w:val="00555E47"/>
    <w:rsid w:val="005566EA"/>
    <w:rsid w:val="0056400F"/>
    <w:rsid w:val="0056558D"/>
    <w:rsid w:val="005662DB"/>
    <w:rsid w:val="00566E43"/>
    <w:rsid w:val="00572764"/>
    <w:rsid w:val="005770C6"/>
    <w:rsid w:val="00581BE8"/>
    <w:rsid w:val="00582134"/>
    <w:rsid w:val="005830F4"/>
    <w:rsid w:val="00584BEE"/>
    <w:rsid w:val="00585113"/>
    <w:rsid w:val="005863EB"/>
    <w:rsid w:val="005916B4"/>
    <w:rsid w:val="00591E39"/>
    <w:rsid w:val="005925E0"/>
    <w:rsid w:val="00593C0D"/>
    <w:rsid w:val="00594E74"/>
    <w:rsid w:val="00595E6B"/>
    <w:rsid w:val="005A23D3"/>
    <w:rsid w:val="005A4CA4"/>
    <w:rsid w:val="005A77B0"/>
    <w:rsid w:val="005B09F1"/>
    <w:rsid w:val="005B20D0"/>
    <w:rsid w:val="005C397E"/>
    <w:rsid w:val="005C6BF6"/>
    <w:rsid w:val="005D3780"/>
    <w:rsid w:val="005D7484"/>
    <w:rsid w:val="005F30B9"/>
    <w:rsid w:val="005F3649"/>
    <w:rsid w:val="005F6AB5"/>
    <w:rsid w:val="005F7B43"/>
    <w:rsid w:val="00601474"/>
    <w:rsid w:val="00605FFF"/>
    <w:rsid w:val="0062784C"/>
    <w:rsid w:val="00633BD0"/>
    <w:rsid w:val="00636864"/>
    <w:rsid w:val="00641CB1"/>
    <w:rsid w:val="0064295E"/>
    <w:rsid w:val="00643301"/>
    <w:rsid w:val="006501C1"/>
    <w:rsid w:val="00652AD2"/>
    <w:rsid w:val="0065328E"/>
    <w:rsid w:val="00654796"/>
    <w:rsid w:val="00655AAE"/>
    <w:rsid w:val="00661931"/>
    <w:rsid w:val="00662932"/>
    <w:rsid w:val="006629EC"/>
    <w:rsid w:val="006721AA"/>
    <w:rsid w:val="00682ACD"/>
    <w:rsid w:val="00692770"/>
    <w:rsid w:val="00693263"/>
    <w:rsid w:val="00693595"/>
    <w:rsid w:val="00694A1F"/>
    <w:rsid w:val="00697660"/>
    <w:rsid w:val="006A397A"/>
    <w:rsid w:val="006A4335"/>
    <w:rsid w:val="006A4F1B"/>
    <w:rsid w:val="006B196C"/>
    <w:rsid w:val="006C037C"/>
    <w:rsid w:val="006C2055"/>
    <w:rsid w:val="006C56C4"/>
    <w:rsid w:val="006D6C6A"/>
    <w:rsid w:val="006E1509"/>
    <w:rsid w:val="006E48B7"/>
    <w:rsid w:val="006E71FA"/>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625DA"/>
    <w:rsid w:val="0076385E"/>
    <w:rsid w:val="00764EFA"/>
    <w:rsid w:val="00765788"/>
    <w:rsid w:val="00774090"/>
    <w:rsid w:val="0078258F"/>
    <w:rsid w:val="00783DAC"/>
    <w:rsid w:val="00785F65"/>
    <w:rsid w:val="00794A30"/>
    <w:rsid w:val="007A2161"/>
    <w:rsid w:val="007A364A"/>
    <w:rsid w:val="007A62DC"/>
    <w:rsid w:val="007B02BC"/>
    <w:rsid w:val="007B1F10"/>
    <w:rsid w:val="007B6127"/>
    <w:rsid w:val="007B7B4F"/>
    <w:rsid w:val="007C3EC3"/>
    <w:rsid w:val="007C403A"/>
    <w:rsid w:val="007C4819"/>
    <w:rsid w:val="007C48DF"/>
    <w:rsid w:val="007C77CF"/>
    <w:rsid w:val="007D7CCF"/>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3E42"/>
    <w:rsid w:val="00835274"/>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2166"/>
    <w:rsid w:val="008A58BA"/>
    <w:rsid w:val="008A7E4A"/>
    <w:rsid w:val="008B330A"/>
    <w:rsid w:val="008B4286"/>
    <w:rsid w:val="008B7C57"/>
    <w:rsid w:val="008C5607"/>
    <w:rsid w:val="008D1A1E"/>
    <w:rsid w:val="008D4ABA"/>
    <w:rsid w:val="008E239D"/>
    <w:rsid w:val="008F295C"/>
    <w:rsid w:val="008F3088"/>
    <w:rsid w:val="008F6817"/>
    <w:rsid w:val="00901F4A"/>
    <w:rsid w:val="009051B5"/>
    <w:rsid w:val="00910341"/>
    <w:rsid w:val="00917B2B"/>
    <w:rsid w:val="00923D53"/>
    <w:rsid w:val="0093067E"/>
    <w:rsid w:val="00930D30"/>
    <w:rsid w:val="00937343"/>
    <w:rsid w:val="00940A6D"/>
    <w:rsid w:val="009420FF"/>
    <w:rsid w:val="00950551"/>
    <w:rsid w:val="009537DC"/>
    <w:rsid w:val="00954370"/>
    <w:rsid w:val="009545C0"/>
    <w:rsid w:val="0095466E"/>
    <w:rsid w:val="0095711B"/>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A6DAB"/>
    <w:rsid w:val="009B14AF"/>
    <w:rsid w:val="009B23A1"/>
    <w:rsid w:val="009B44F8"/>
    <w:rsid w:val="009B48C7"/>
    <w:rsid w:val="009B6BF5"/>
    <w:rsid w:val="009B7595"/>
    <w:rsid w:val="009B7DA4"/>
    <w:rsid w:val="009C504F"/>
    <w:rsid w:val="009D7A1E"/>
    <w:rsid w:val="009E0627"/>
    <w:rsid w:val="009F15D7"/>
    <w:rsid w:val="009F3EDA"/>
    <w:rsid w:val="00A01B5D"/>
    <w:rsid w:val="00A028C3"/>
    <w:rsid w:val="00A1120A"/>
    <w:rsid w:val="00A135EC"/>
    <w:rsid w:val="00A224A2"/>
    <w:rsid w:val="00A264D7"/>
    <w:rsid w:val="00A34104"/>
    <w:rsid w:val="00A349FF"/>
    <w:rsid w:val="00A356B8"/>
    <w:rsid w:val="00A37FE6"/>
    <w:rsid w:val="00A507AC"/>
    <w:rsid w:val="00A523C5"/>
    <w:rsid w:val="00A548F4"/>
    <w:rsid w:val="00A7042F"/>
    <w:rsid w:val="00A74E55"/>
    <w:rsid w:val="00A76DEF"/>
    <w:rsid w:val="00A83742"/>
    <w:rsid w:val="00A876AB"/>
    <w:rsid w:val="00A9394E"/>
    <w:rsid w:val="00A94FFC"/>
    <w:rsid w:val="00AA5B75"/>
    <w:rsid w:val="00AB2CAF"/>
    <w:rsid w:val="00AB733B"/>
    <w:rsid w:val="00AC0994"/>
    <w:rsid w:val="00AC2C9B"/>
    <w:rsid w:val="00AC3597"/>
    <w:rsid w:val="00AD0602"/>
    <w:rsid w:val="00AD1AC2"/>
    <w:rsid w:val="00AD2D04"/>
    <w:rsid w:val="00AD495C"/>
    <w:rsid w:val="00AE1BFB"/>
    <w:rsid w:val="00AE1F27"/>
    <w:rsid w:val="00AE2FC7"/>
    <w:rsid w:val="00AE61FB"/>
    <w:rsid w:val="00AE6F6F"/>
    <w:rsid w:val="00AF0F03"/>
    <w:rsid w:val="00AF1530"/>
    <w:rsid w:val="00AF22B1"/>
    <w:rsid w:val="00AF3877"/>
    <w:rsid w:val="00AF4697"/>
    <w:rsid w:val="00AF7FF6"/>
    <w:rsid w:val="00B01423"/>
    <w:rsid w:val="00B024D5"/>
    <w:rsid w:val="00B02EF2"/>
    <w:rsid w:val="00B04817"/>
    <w:rsid w:val="00B05635"/>
    <w:rsid w:val="00B12018"/>
    <w:rsid w:val="00B127D8"/>
    <w:rsid w:val="00B20E8F"/>
    <w:rsid w:val="00B22457"/>
    <w:rsid w:val="00B30A02"/>
    <w:rsid w:val="00B37C7E"/>
    <w:rsid w:val="00B4160C"/>
    <w:rsid w:val="00B42A9D"/>
    <w:rsid w:val="00B4562B"/>
    <w:rsid w:val="00B53142"/>
    <w:rsid w:val="00B5368C"/>
    <w:rsid w:val="00B53DC3"/>
    <w:rsid w:val="00B57931"/>
    <w:rsid w:val="00B65F71"/>
    <w:rsid w:val="00B666E2"/>
    <w:rsid w:val="00B700D2"/>
    <w:rsid w:val="00B7056C"/>
    <w:rsid w:val="00B713FC"/>
    <w:rsid w:val="00B7148E"/>
    <w:rsid w:val="00B73FA8"/>
    <w:rsid w:val="00B7460A"/>
    <w:rsid w:val="00B74E51"/>
    <w:rsid w:val="00B80307"/>
    <w:rsid w:val="00B80913"/>
    <w:rsid w:val="00B83BE8"/>
    <w:rsid w:val="00B953C2"/>
    <w:rsid w:val="00BA1B08"/>
    <w:rsid w:val="00BA225C"/>
    <w:rsid w:val="00BA4A0B"/>
    <w:rsid w:val="00BA65D9"/>
    <w:rsid w:val="00BB0B71"/>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D6B"/>
    <w:rsid w:val="00C90FDD"/>
    <w:rsid w:val="00C92C47"/>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6757"/>
    <w:rsid w:val="00CE7BEF"/>
    <w:rsid w:val="00CF03AA"/>
    <w:rsid w:val="00D017F6"/>
    <w:rsid w:val="00D0328E"/>
    <w:rsid w:val="00D03E15"/>
    <w:rsid w:val="00D06DC3"/>
    <w:rsid w:val="00D06FC8"/>
    <w:rsid w:val="00D132A3"/>
    <w:rsid w:val="00D14B68"/>
    <w:rsid w:val="00D16823"/>
    <w:rsid w:val="00D25C3B"/>
    <w:rsid w:val="00D26796"/>
    <w:rsid w:val="00D327C0"/>
    <w:rsid w:val="00D33515"/>
    <w:rsid w:val="00D3501B"/>
    <w:rsid w:val="00D358B9"/>
    <w:rsid w:val="00D40C66"/>
    <w:rsid w:val="00D438F2"/>
    <w:rsid w:val="00D45F4B"/>
    <w:rsid w:val="00D46CA1"/>
    <w:rsid w:val="00D51813"/>
    <w:rsid w:val="00D570D5"/>
    <w:rsid w:val="00D63B6D"/>
    <w:rsid w:val="00D63EED"/>
    <w:rsid w:val="00D67C48"/>
    <w:rsid w:val="00D736D4"/>
    <w:rsid w:val="00D75792"/>
    <w:rsid w:val="00D76B00"/>
    <w:rsid w:val="00D77D9A"/>
    <w:rsid w:val="00D84432"/>
    <w:rsid w:val="00D852E9"/>
    <w:rsid w:val="00D90A6B"/>
    <w:rsid w:val="00D91587"/>
    <w:rsid w:val="00D9576C"/>
    <w:rsid w:val="00DA3BDF"/>
    <w:rsid w:val="00DA5557"/>
    <w:rsid w:val="00DB1455"/>
    <w:rsid w:val="00DB2446"/>
    <w:rsid w:val="00DB3DDE"/>
    <w:rsid w:val="00DC0474"/>
    <w:rsid w:val="00DC3DBE"/>
    <w:rsid w:val="00DC5306"/>
    <w:rsid w:val="00DD028D"/>
    <w:rsid w:val="00DD0804"/>
    <w:rsid w:val="00DD165C"/>
    <w:rsid w:val="00DE253F"/>
    <w:rsid w:val="00DE42F8"/>
    <w:rsid w:val="00DF4D3A"/>
    <w:rsid w:val="00DF5D93"/>
    <w:rsid w:val="00DF655C"/>
    <w:rsid w:val="00DF68A7"/>
    <w:rsid w:val="00DF6D2E"/>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3A73"/>
    <w:rsid w:val="00ED6715"/>
    <w:rsid w:val="00ED7C51"/>
    <w:rsid w:val="00ED7FC3"/>
    <w:rsid w:val="00EE3000"/>
    <w:rsid w:val="00EE7546"/>
    <w:rsid w:val="00EF6D5C"/>
    <w:rsid w:val="00F04585"/>
    <w:rsid w:val="00F05092"/>
    <w:rsid w:val="00F10A13"/>
    <w:rsid w:val="00F14488"/>
    <w:rsid w:val="00F16005"/>
    <w:rsid w:val="00F20755"/>
    <w:rsid w:val="00F20D2D"/>
    <w:rsid w:val="00F2333B"/>
    <w:rsid w:val="00F27956"/>
    <w:rsid w:val="00F30E4E"/>
    <w:rsid w:val="00F378C3"/>
    <w:rsid w:val="00F40E26"/>
    <w:rsid w:val="00F53C97"/>
    <w:rsid w:val="00F60863"/>
    <w:rsid w:val="00F635DC"/>
    <w:rsid w:val="00F63797"/>
    <w:rsid w:val="00F666D5"/>
    <w:rsid w:val="00F669BB"/>
    <w:rsid w:val="00F80711"/>
    <w:rsid w:val="00F82253"/>
    <w:rsid w:val="00F90D35"/>
    <w:rsid w:val="00F9286E"/>
    <w:rsid w:val="00F947BC"/>
    <w:rsid w:val="00FA23F1"/>
    <w:rsid w:val="00FA731A"/>
    <w:rsid w:val="00FB4111"/>
    <w:rsid w:val="00FC0798"/>
    <w:rsid w:val="00FD035D"/>
    <w:rsid w:val="00FD4234"/>
    <w:rsid w:val="00FE22DB"/>
    <w:rsid w:val="00FE52B1"/>
    <w:rsid w:val="00FE61AF"/>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25D65F0A-F98B-4B72-8837-127487230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5FFF"/>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73479575">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227423496">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44452544">
      <w:bodyDiv w:val="1"/>
      <w:marLeft w:val="0"/>
      <w:marRight w:val="0"/>
      <w:marTop w:val="0"/>
      <w:marBottom w:val="0"/>
      <w:divBdr>
        <w:top w:val="none" w:sz="0" w:space="0" w:color="auto"/>
        <w:left w:val="none" w:sz="0" w:space="0" w:color="auto"/>
        <w:bottom w:val="none" w:sz="0" w:space="0" w:color="auto"/>
        <w:right w:val="none" w:sz="0" w:space="0" w:color="auto"/>
      </w:divBdr>
    </w:div>
    <w:div w:id="775060571">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42808839">
      <w:bodyDiv w:val="1"/>
      <w:marLeft w:val="0"/>
      <w:marRight w:val="0"/>
      <w:marTop w:val="0"/>
      <w:marBottom w:val="0"/>
      <w:divBdr>
        <w:top w:val="none" w:sz="0" w:space="0" w:color="auto"/>
        <w:left w:val="none" w:sz="0" w:space="0" w:color="auto"/>
        <w:bottom w:val="none" w:sz="0" w:space="0" w:color="auto"/>
        <w:right w:val="none" w:sz="0" w:space="0" w:color="auto"/>
      </w:divBdr>
    </w:div>
    <w:div w:id="961038575">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1125581437">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63750817">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409423644">
      <w:bodyDiv w:val="1"/>
      <w:marLeft w:val="0"/>
      <w:marRight w:val="0"/>
      <w:marTop w:val="0"/>
      <w:marBottom w:val="0"/>
      <w:divBdr>
        <w:top w:val="none" w:sz="0" w:space="0" w:color="auto"/>
        <w:left w:val="none" w:sz="0" w:space="0" w:color="auto"/>
        <w:bottom w:val="none" w:sz="0" w:space="0" w:color="auto"/>
        <w:right w:val="none" w:sz="0" w:space="0" w:color="auto"/>
      </w:divBdr>
    </w:div>
    <w:div w:id="1419138777">
      <w:bodyDiv w:val="1"/>
      <w:marLeft w:val="0"/>
      <w:marRight w:val="0"/>
      <w:marTop w:val="0"/>
      <w:marBottom w:val="0"/>
      <w:divBdr>
        <w:top w:val="none" w:sz="0" w:space="0" w:color="auto"/>
        <w:left w:val="none" w:sz="0" w:space="0" w:color="auto"/>
        <w:bottom w:val="none" w:sz="0" w:space="0" w:color="auto"/>
        <w:right w:val="none" w:sz="0" w:space="0" w:color="auto"/>
      </w:divBdr>
    </w:div>
    <w:div w:id="1479760672">
      <w:bodyDiv w:val="1"/>
      <w:marLeft w:val="0"/>
      <w:marRight w:val="0"/>
      <w:marTop w:val="0"/>
      <w:marBottom w:val="0"/>
      <w:divBdr>
        <w:top w:val="none" w:sz="0" w:space="0" w:color="auto"/>
        <w:left w:val="none" w:sz="0" w:space="0" w:color="auto"/>
        <w:bottom w:val="none" w:sz="0" w:space="0" w:color="auto"/>
        <w:right w:val="none" w:sz="0" w:space="0" w:color="auto"/>
      </w:divBdr>
    </w:div>
    <w:div w:id="1489712031">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572422324">
      <w:bodyDiv w:val="1"/>
      <w:marLeft w:val="0"/>
      <w:marRight w:val="0"/>
      <w:marTop w:val="0"/>
      <w:marBottom w:val="0"/>
      <w:divBdr>
        <w:top w:val="none" w:sz="0" w:space="0" w:color="auto"/>
        <w:left w:val="none" w:sz="0" w:space="0" w:color="auto"/>
        <w:bottom w:val="none" w:sz="0" w:space="0" w:color="auto"/>
        <w:right w:val="none" w:sz="0" w:space="0" w:color="auto"/>
      </w:divBdr>
    </w:div>
    <w:div w:id="1613055460">
      <w:bodyDiv w:val="1"/>
      <w:marLeft w:val="0"/>
      <w:marRight w:val="0"/>
      <w:marTop w:val="0"/>
      <w:marBottom w:val="0"/>
      <w:divBdr>
        <w:top w:val="none" w:sz="0" w:space="0" w:color="auto"/>
        <w:left w:val="none" w:sz="0" w:space="0" w:color="auto"/>
        <w:bottom w:val="none" w:sz="0" w:space="0" w:color="auto"/>
        <w:right w:val="none" w:sz="0" w:space="0" w:color="auto"/>
      </w:divBdr>
    </w:div>
    <w:div w:id="1719235804">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937518908">
      <w:bodyDiv w:val="1"/>
      <w:marLeft w:val="0"/>
      <w:marRight w:val="0"/>
      <w:marTop w:val="0"/>
      <w:marBottom w:val="0"/>
      <w:divBdr>
        <w:top w:val="none" w:sz="0" w:space="0" w:color="auto"/>
        <w:left w:val="none" w:sz="0" w:space="0" w:color="auto"/>
        <w:bottom w:val="none" w:sz="0" w:space="0" w:color="auto"/>
        <w:right w:val="none" w:sz="0" w:space="0" w:color="auto"/>
      </w:divBdr>
    </w:div>
    <w:div w:id="1957524158">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 w:id="205966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D2FCB5-5842-4346-940C-0431F48E7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601</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Pinter Monika</cp:lastModifiedBy>
  <cp:revision>3</cp:revision>
  <cp:lastPrinted>2025-10-27T09:01:00Z</cp:lastPrinted>
  <dcterms:created xsi:type="dcterms:W3CDTF">2025-11-14T10:35:00Z</dcterms:created>
  <dcterms:modified xsi:type="dcterms:W3CDTF">2025-12-09T09:05:00Z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